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D7" w:rsidRPr="004B711B" w:rsidRDefault="001218FD">
      <w:pPr>
        <w:rPr>
          <w:b/>
        </w:rPr>
      </w:pPr>
      <w:bookmarkStart w:id="0" w:name="_GoBack"/>
      <w:bookmarkEnd w:id="0"/>
      <w:r w:rsidRPr="004B711B">
        <w:rPr>
          <w:b/>
        </w:rPr>
        <w:t>S990 Calibration process</w:t>
      </w:r>
    </w:p>
    <w:p w:rsidR="001218FD" w:rsidRPr="00F72E58" w:rsidRDefault="001218FD" w:rsidP="001218FD">
      <w:pPr>
        <w:pStyle w:val="ListParagraph"/>
        <w:numPr>
          <w:ilvl w:val="0"/>
          <w:numId w:val="1"/>
        </w:numPr>
        <w:rPr>
          <w:b/>
        </w:rPr>
      </w:pPr>
      <w:r w:rsidRPr="00F72E58">
        <w:rPr>
          <w:b/>
        </w:rPr>
        <w:t xml:space="preserve">Download the S990 calibration files that you need from the camera: </w:t>
      </w:r>
    </w:p>
    <w:p w:rsidR="001218FD" w:rsidRDefault="001218FD" w:rsidP="004B711B">
      <w:pPr>
        <w:ind w:left="360"/>
      </w:pPr>
      <w:r>
        <w:t>In the Ge-</w:t>
      </w:r>
      <w:proofErr w:type="spellStart"/>
      <w:r>
        <w:t>i</w:t>
      </w:r>
      <w:proofErr w:type="spellEnd"/>
      <w:r>
        <w:t xml:space="preserve">-Cam screen, go to the </w:t>
      </w:r>
      <w:r w:rsidR="00402DA7">
        <w:t>“</w:t>
      </w:r>
      <w:proofErr w:type="spellStart"/>
      <w:r w:rsidR="00402DA7">
        <w:t>ImageSource</w:t>
      </w:r>
      <w:proofErr w:type="spellEnd"/>
      <w:r w:rsidR="00402DA7">
        <w:t>” register, which is located under the “</w:t>
      </w:r>
      <w:proofErr w:type="spellStart"/>
      <w:r w:rsidR="00402DA7">
        <w:t>ImageFormatControl</w:t>
      </w:r>
      <w:proofErr w:type="spellEnd"/>
      <w:r w:rsidR="00402DA7">
        <w:t>”</w:t>
      </w:r>
    </w:p>
    <w:p w:rsidR="00F15FAA" w:rsidRDefault="00402DA7" w:rsidP="004B711B">
      <w:pPr>
        <w:ind w:left="360"/>
      </w:pPr>
      <w:r>
        <w:t xml:space="preserve">Depending on whether you are using Rolling shutter, Global shutter, or Bright Field mode (applied in Global shutter), </w:t>
      </w:r>
      <w:r w:rsidR="008D2121">
        <w:t xml:space="preserve">select the </w:t>
      </w:r>
      <w:r w:rsidR="00D65F71">
        <w:t>appropriate O</w:t>
      </w:r>
      <w:r w:rsidR="00F15FAA">
        <w:t xml:space="preserve">ffset frame </w:t>
      </w:r>
      <w:r w:rsidR="00F72E58">
        <w:t xml:space="preserve">(for example, imgsrc1 for Rolling shutter mode) </w:t>
      </w:r>
      <w:r w:rsidR="008D2121">
        <w:t xml:space="preserve">and Gain </w:t>
      </w:r>
      <w:r w:rsidR="00F15FAA">
        <w:t>frame</w:t>
      </w:r>
      <w:r w:rsidR="00F72E58">
        <w:t xml:space="preserve"> (imgsrc2 for Rolling shutter mode)</w:t>
      </w:r>
      <w:r w:rsidR="00F15FAA">
        <w:t xml:space="preserve"> and grab a single image.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170"/>
      </w:tblGrid>
      <w:tr w:rsidR="008D2121" w:rsidTr="008D2121">
        <w:trPr>
          <w:trHeight w:val="110"/>
          <w:jc w:val="center"/>
        </w:trPr>
        <w:tc>
          <w:tcPr>
            <w:tcW w:w="2538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Display Name </w:t>
            </w:r>
          </w:p>
        </w:tc>
        <w:tc>
          <w:tcPr>
            <w:tcW w:w="1170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</w:t>
            </w:r>
          </w:p>
        </w:tc>
      </w:tr>
      <w:tr w:rsidR="008D2121" w:rsidTr="008D2121">
        <w:trPr>
          <w:trHeight w:val="110"/>
          <w:jc w:val="center"/>
        </w:trPr>
        <w:tc>
          <w:tcPr>
            <w:tcW w:w="2538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Live Image </w:t>
            </w:r>
          </w:p>
        </w:tc>
        <w:tc>
          <w:tcPr>
            <w:tcW w:w="1170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Imgsrc0 </w:t>
            </w:r>
          </w:p>
        </w:tc>
      </w:tr>
      <w:tr w:rsidR="008D2121" w:rsidTr="008D2121">
        <w:trPr>
          <w:trHeight w:val="110"/>
          <w:jc w:val="center"/>
        </w:trPr>
        <w:tc>
          <w:tcPr>
            <w:tcW w:w="2538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Offset Table @ Rolling </w:t>
            </w:r>
          </w:p>
        </w:tc>
        <w:tc>
          <w:tcPr>
            <w:tcW w:w="1170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imgsrc1 </w:t>
            </w:r>
          </w:p>
        </w:tc>
      </w:tr>
      <w:tr w:rsidR="008D2121" w:rsidTr="008D2121">
        <w:trPr>
          <w:trHeight w:val="110"/>
          <w:jc w:val="center"/>
        </w:trPr>
        <w:tc>
          <w:tcPr>
            <w:tcW w:w="2538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Gain Table @ Rolling </w:t>
            </w:r>
          </w:p>
        </w:tc>
        <w:tc>
          <w:tcPr>
            <w:tcW w:w="1170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imgsrc2 </w:t>
            </w:r>
          </w:p>
        </w:tc>
      </w:tr>
      <w:tr w:rsidR="008D2121" w:rsidTr="008D2121">
        <w:trPr>
          <w:trHeight w:val="110"/>
          <w:jc w:val="center"/>
        </w:trPr>
        <w:tc>
          <w:tcPr>
            <w:tcW w:w="2538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Offset Table @ Global </w:t>
            </w:r>
          </w:p>
        </w:tc>
        <w:tc>
          <w:tcPr>
            <w:tcW w:w="1170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imgsrc3 </w:t>
            </w:r>
          </w:p>
        </w:tc>
      </w:tr>
      <w:tr w:rsidR="008D2121" w:rsidTr="008D2121">
        <w:trPr>
          <w:trHeight w:val="110"/>
          <w:jc w:val="center"/>
        </w:trPr>
        <w:tc>
          <w:tcPr>
            <w:tcW w:w="2538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Gain Table @ Global </w:t>
            </w:r>
          </w:p>
        </w:tc>
        <w:tc>
          <w:tcPr>
            <w:tcW w:w="1170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imgsrc4 </w:t>
            </w:r>
          </w:p>
        </w:tc>
      </w:tr>
      <w:tr w:rsidR="008D2121" w:rsidTr="008D2121">
        <w:trPr>
          <w:trHeight w:val="110"/>
          <w:jc w:val="center"/>
        </w:trPr>
        <w:tc>
          <w:tcPr>
            <w:tcW w:w="2538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Offset Table @ Bright Field </w:t>
            </w:r>
          </w:p>
        </w:tc>
        <w:tc>
          <w:tcPr>
            <w:tcW w:w="1170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imgsrc5 </w:t>
            </w:r>
          </w:p>
        </w:tc>
      </w:tr>
      <w:tr w:rsidR="008D2121" w:rsidTr="008D2121">
        <w:trPr>
          <w:trHeight w:val="110"/>
          <w:jc w:val="center"/>
        </w:trPr>
        <w:tc>
          <w:tcPr>
            <w:tcW w:w="2538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Gain Table @ Bright Field </w:t>
            </w:r>
          </w:p>
        </w:tc>
        <w:tc>
          <w:tcPr>
            <w:tcW w:w="1170" w:type="dxa"/>
          </w:tcPr>
          <w:p w:rsidR="008D2121" w:rsidRDefault="008D21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imgsrc6 </w:t>
            </w:r>
          </w:p>
        </w:tc>
      </w:tr>
    </w:tbl>
    <w:p w:rsidR="00402DA7" w:rsidRDefault="00402DA7" w:rsidP="001218FD">
      <w:pPr>
        <w:ind w:left="720"/>
      </w:pPr>
      <w:r>
        <w:t xml:space="preserve"> </w:t>
      </w:r>
    </w:p>
    <w:p w:rsidR="00F72E58" w:rsidRDefault="00F72E58" w:rsidP="001218FD">
      <w:pPr>
        <w:ind w:left="720"/>
      </w:pPr>
      <w:r>
        <w:t xml:space="preserve">Helpful tips: </w:t>
      </w:r>
    </w:p>
    <w:p w:rsidR="00F72E58" w:rsidRDefault="00F72E58" w:rsidP="00F72E58">
      <w:pPr>
        <w:pStyle w:val="ListParagraph"/>
        <w:numPr>
          <w:ilvl w:val="0"/>
          <w:numId w:val="2"/>
        </w:numPr>
      </w:pPr>
      <w:r>
        <w:t xml:space="preserve">It is important to use the “Grab” function and not the “Stream” function. </w:t>
      </w:r>
    </w:p>
    <w:p w:rsidR="00F72E58" w:rsidRDefault="00F72E58" w:rsidP="00F72E58">
      <w:pPr>
        <w:pStyle w:val="ListParagraph"/>
        <w:numPr>
          <w:ilvl w:val="0"/>
          <w:numId w:val="2"/>
        </w:numPr>
      </w:pPr>
      <w:r>
        <w:t xml:space="preserve">Please note that the download will require up to 2 minutes. </w:t>
      </w:r>
    </w:p>
    <w:p w:rsidR="00F72E58" w:rsidRDefault="00F72E58" w:rsidP="00F72E58">
      <w:pPr>
        <w:pStyle w:val="ListParagraph"/>
        <w:numPr>
          <w:ilvl w:val="0"/>
          <w:numId w:val="2"/>
        </w:numPr>
      </w:pPr>
      <w:r>
        <w:t xml:space="preserve">We recommend saving these arrays locally. </w:t>
      </w:r>
    </w:p>
    <w:p w:rsidR="00F72E58" w:rsidRDefault="00F72E58" w:rsidP="00F72E58">
      <w:pPr>
        <w:pStyle w:val="ListParagraph"/>
        <w:ind w:left="1440"/>
      </w:pPr>
    </w:p>
    <w:p w:rsidR="00F15FAA" w:rsidRPr="00F72E58" w:rsidRDefault="00F15FAA" w:rsidP="008D2121">
      <w:pPr>
        <w:pStyle w:val="ListParagraph"/>
        <w:numPr>
          <w:ilvl w:val="0"/>
          <w:numId w:val="1"/>
        </w:numPr>
        <w:rPr>
          <w:b/>
        </w:rPr>
      </w:pPr>
      <w:r w:rsidRPr="00F72E58">
        <w:rPr>
          <w:b/>
        </w:rPr>
        <w:t>Stream raw images:</w:t>
      </w:r>
    </w:p>
    <w:p w:rsidR="00F15FAA" w:rsidRDefault="00F15FAA" w:rsidP="004B711B">
      <w:pPr>
        <w:ind w:left="360"/>
      </w:pPr>
      <w:r>
        <w:t>In the Ge-</w:t>
      </w:r>
      <w:proofErr w:type="spellStart"/>
      <w:r>
        <w:t>i</w:t>
      </w:r>
      <w:proofErr w:type="spellEnd"/>
      <w:r>
        <w:t>-Cam screen, go to the “</w:t>
      </w:r>
      <w:proofErr w:type="spellStart"/>
      <w:r>
        <w:t>ImageSource</w:t>
      </w:r>
      <w:proofErr w:type="spellEnd"/>
      <w:r>
        <w:t>” register, which is located under the “</w:t>
      </w:r>
      <w:proofErr w:type="spellStart"/>
      <w:r>
        <w:t>ImageFormatControl</w:t>
      </w:r>
      <w:proofErr w:type="spellEnd"/>
      <w:r>
        <w:t xml:space="preserve">”, and set it back to Live Image (imgsrc0). </w:t>
      </w:r>
    </w:p>
    <w:p w:rsidR="00F15FAA" w:rsidRDefault="00F15FAA" w:rsidP="004B711B">
      <w:pPr>
        <w:ind w:left="360"/>
      </w:pPr>
      <w:r>
        <w:t xml:space="preserve">Stream images as you would in your application. </w:t>
      </w:r>
    </w:p>
    <w:p w:rsidR="008D2121" w:rsidRPr="00F72E58" w:rsidRDefault="008D2121" w:rsidP="008D2121">
      <w:pPr>
        <w:pStyle w:val="ListParagraph"/>
        <w:numPr>
          <w:ilvl w:val="0"/>
          <w:numId w:val="1"/>
        </w:numPr>
        <w:rPr>
          <w:b/>
        </w:rPr>
      </w:pPr>
      <w:r w:rsidRPr="00F72E58">
        <w:rPr>
          <w:b/>
        </w:rPr>
        <w:t xml:space="preserve">Apply the calibration formula: </w:t>
      </w:r>
    </w:p>
    <w:p w:rsidR="00823F48" w:rsidRDefault="00823F48" w:rsidP="004B711B">
      <w:pPr>
        <w:ind w:left="360"/>
      </w:pPr>
      <w:r>
        <w:t>To calibrate</w:t>
      </w:r>
      <w:r w:rsidR="00D65F71">
        <w:t xml:space="preserve"> image, enter the values for each pixel from </w:t>
      </w:r>
      <w:r w:rsidR="00F72E58">
        <w:t xml:space="preserve">the streamed image </w:t>
      </w:r>
      <w:r w:rsidR="00F72E58" w:rsidRPr="00F72E58">
        <w:rPr>
          <w:i/>
        </w:rPr>
        <w:t>(</w:t>
      </w:r>
      <w:r w:rsidR="00F72E58" w:rsidRPr="00823F48">
        <w:rPr>
          <w:rFonts w:ascii="Cambria Math" w:hAnsi="Cambria Math" w:cs="Cambria Math"/>
          <w:color w:val="000000"/>
        </w:rPr>
        <w:t>𝐼𝑚𝑎𝑔𝑒</w:t>
      </w:r>
      <w:r w:rsidR="00F72E58" w:rsidRPr="00823F48">
        <w:rPr>
          <w:rFonts w:ascii="Cambria Math" w:hAnsi="Cambria Math" w:cs="Cambria Math"/>
          <w:color w:val="000000"/>
          <w:sz w:val="16"/>
          <w:szCs w:val="16"/>
        </w:rPr>
        <w:t>𝑟𝑎𝑤</w:t>
      </w:r>
      <w:r w:rsidR="00F72E58">
        <w:t>) and the Offset frame (</w:t>
      </w:r>
      <w:r w:rsidR="00F72E58" w:rsidRPr="00823F48">
        <w:rPr>
          <w:rFonts w:ascii="Cambria Math" w:hAnsi="Cambria Math" w:cs="Cambria Math"/>
          <w:color w:val="000000"/>
        </w:rPr>
        <w:t>𝑂𝑓𝑓𝑠𝑒𝑡</w:t>
      </w:r>
      <w:r w:rsidR="00F72E58">
        <w:t>) and the Gains frame (</w:t>
      </w:r>
      <w:r w:rsidR="00F72E58" w:rsidRPr="00823F48">
        <w:rPr>
          <w:rFonts w:ascii="Cambria Math" w:hAnsi="Cambria Math" w:cs="Cambria Math"/>
          <w:color w:val="000000"/>
        </w:rPr>
        <w:t>𝐺𝑎𝑖𝑛𝑠</w:t>
      </w:r>
      <w:r w:rsidR="00F72E58">
        <w:t xml:space="preserve">) previously downloaded </w:t>
      </w:r>
      <w:r w:rsidR="00D65F71">
        <w:t>in this formula:</w:t>
      </w:r>
      <w:r>
        <w:t xml:space="preserve"> </w:t>
      </w:r>
    </w:p>
    <w:p w:rsidR="008D2121" w:rsidRDefault="00823F48" w:rsidP="00823F48">
      <w:pPr>
        <w:ind w:left="720"/>
      </w:pPr>
      <w:r w:rsidRPr="00823F48">
        <w:rPr>
          <w:rFonts w:ascii="Cambria Math" w:hAnsi="Cambria Math" w:cs="Cambria Math"/>
          <w:color w:val="000000"/>
          <w:sz w:val="24"/>
          <w:szCs w:val="24"/>
        </w:rPr>
        <w:t xml:space="preserve"> </w:t>
      </w:r>
      <w:r w:rsidRPr="00823F48">
        <w:rPr>
          <w:rFonts w:ascii="Cambria Math" w:hAnsi="Cambria Math" w:cs="Cambria Math"/>
          <w:color w:val="000000"/>
        </w:rPr>
        <w:t>[𝐼𝑚𝑎𝑔𝑒</w:t>
      </w:r>
      <w:r w:rsidRPr="00823F48">
        <w:rPr>
          <w:rFonts w:ascii="Cambria Math" w:hAnsi="Cambria Math" w:cs="Cambria Math"/>
          <w:color w:val="000000"/>
          <w:sz w:val="16"/>
          <w:szCs w:val="16"/>
        </w:rPr>
        <w:t>𝑐𝑎𝑙</w:t>
      </w:r>
      <w:r w:rsidRPr="00823F48">
        <w:rPr>
          <w:rFonts w:ascii="Cambria Math" w:hAnsi="Cambria Math" w:cs="Cambria Math"/>
          <w:color w:val="000000"/>
        </w:rPr>
        <w:t>]=([𝐼𝑚𝑎𝑔𝑒</w:t>
      </w:r>
      <w:r w:rsidRPr="00823F48">
        <w:rPr>
          <w:rFonts w:ascii="Cambria Math" w:hAnsi="Cambria Math" w:cs="Cambria Math"/>
          <w:color w:val="000000"/>
          <w:sz w:val="16"/>
          <w:szCs w:val="16"/>
        </w:rPr>
        <w:t>𝑟𝑎𝑤</w:t>
      </w:r>
      <w:r w:rsidRPr="00823F48">
        <w:rPr>
          <w:rFonts w:ascii="Cambria Math" w:hAnsi="Cambria Math" w:cs="Cambria Math"/>
          <w:color w:val="000000"/>
        </w:rPr>
        <w:t>]−[𝑂𝑓𝑓𝑠𝑒𝑡</w:t>
      </w:r>
      <w:proofErr w:type="gramStart"/>
      <w:r w:rsidRPr="00823F48">
        <w:rPr>
          <w:rFonts w:ascii="Cambria Math" w:hAnsi="Cambria Math" w:cs="Cambria Math"/>
          <w:color w:val="000000"/>
        </w:rPr>
        <w:t>])(</w:t>
      </w:r>
      <w:proofErr w:type="gramEnd"/>
      <w:r w:rsidRPr="00823F48">
        <w:rPr>
          <w:rFonts w:ascii="Cambria Math" w:hAnsi="Cambria Math" w:cs="Cambria Math"/>
          <w:color w:val="000000"/>
        </w:rPr>
        <w:t>[𝐺𝑎𝑖𝑛𝑠]</w:t>
      </w:r>
      <w:r>
        <w:rPr>
          <w:rFonts w:ascii="Cambria Math" w:hAnsi="Cambria Math" w:cs="Cambria Math"/>
          <w:color w:val="000000"/>
        </w:rPr>
        <w:t>/</w:t>
      </w:r>
      <w:r w:rsidRPr="00823F48">
        <w:rPr>
          <w:rFonts w:ascii="Cambria Math" w:hAnsi="Cambria Math" w:cs="Cambria Math"/>
          <w:color w:val="000000"/>
        </w:rPr>
        <w:t xml:space="preserve">16384) </w:t>
      </w:r>
      <w:r w:rsidR="008D2121">
        <w:t xml:space="preserve"> </w:t>
      </w:r>
    </w:p>
    <w:p w:rsidR="00EC4B24" w:rsidRDefault="00EC4B24" w:rsidP="00EC4B24">
      <w:pPr>
        <w:pStyle w:val="ListParagraph"/>
        <w:numPr>
          <w:ilvl w:val="0"/>
          <w:numId w:val="1"/>
        </w:numPr>
        <w:rPr>
          <w:b/>
        </w:rPr>
      </w:pPr>
      <w:r w:rsidRPr="00F72E58">
        <w:rPr>
          <w:b/>
        </w:rPr>
        <w:t xml:space="preserve">Repeat steps 2 and 3 for all the streamed images. </w:t>
      </w:r>
      <w:r w:rsidR="00145598" w:rsidRPr="00F72E58">
        <w:rPr>
          <w:b/>
        </w:rPr>
        <w:t xml:space="preserve"> </w:t>
      </w:r>
      <w:r w:rsidR="00D65F71" w:rsidRPr="00F72E58">
        <w:rPr>
          <w:b/>
        </w:rPr>
        <w:t xml:space="preserve"> </w:t>
      </w:r>
    </w:p>
    <w:p w:rsidR="004B711B" w:rsidRPr="004B711B" w:rsidRDefault="004B711B" w:rsidP="004B711B">
      <w:pPr>
        <w:ind w:left="360"/>
      </w:pPr>
      <w:r w:rsidRPr="004B711B">
        <w:t xml:space="preserve">The calibration step should occur after the images have been streamed into a computer, </w:t>
      </w:r>
      <w:r>
        <w:t>with the gains frame, offset frame, and formula kept locally on the computer.</w:t>
      </w:r>
    </w:p>
    <w:p w:rsidR="00F72E58" w:rsidRDefault="00F72E58" w:rsidP="00EC4B24"/>
    <w:p w:rsidR="00F72E58" w:rsidRDefault="00F72E58" w:rsidP="00EC4B24"/>
    <w:p w:rsidR="00EC4B24" w:rsidRPr="00D20F51" w:rsidRDefault="00EC4B24" w:rsidP="00EC4B24">
      <w:pPr>
        <w:rPr>
          <w:b/>
        </w:rPr>
      </w:pPr>
      <w:r w:rsidRPr="00D20F51">
        <w:rPr>
          <w:b/>
        </w:rPr>
        <w:t xml:space="preserve">Example: </w:t>
      </w:r>
    </w:p>
    <w:p w:rsidR="005B1E5B" w:rsidRDefault="005B1E5B" w:rsidP="00EC4B24">
      <w:r>
        <w:t xml:space="preserve">The streamed image from a sensor with 4 pixels by 3 pixels is represented in the graphic below: </w:t>
      </w:r>
    </w:p>
    <w:p w:rsidR="005B1E5B" w:rsidRDefault="005B1E5B" w:rsidP="00EC4B24">
      <w:r>
        <w:rPr>
          <w:noProof/>
        </w:rPr>
        <w:drawing>
          <wp:inline distT="0" distB="0" distL="0" distR="0" wp14:anchorId="717EF75B">
            <wp:extent cx="1075645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45" cy="1314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1E5B" w:rsidRDefault="005B1E5B" w:rsidP="00EC4B24">
      <w:r>
        <w:t xml:space="preserve">CXP6 processes this sensor data as a 1D array, represented by: </w:t>
      </w:r>
    </w:p>
    <w:p w:rsidR="005B1E5B" w:rsidRDefault="005B1E5B" w:rsidP="00EC4B24">
      <w:r>
        <w:rPr>
          <w:noProof/>
        </w:rPr>
        <w:drawing>
          <wp:inline distT="0" distB="0" distL="0" distR="0" wp14:anchorId="50D248F8">
            <wp:extent cx="3200400" cy="414014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994" cy="432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1E5B" w:rsidRDefault="005B1E5B" w:rsidP="00EC4B24">
      <w:r>
        <w:t xml:space="preserve">The Gains frame and Offset frame for the same sensor is represented by: </w:t>
      </w:r>
    </w:p>
    <w:p w:rsidR="005B1E5B" w:rsidRDefault="005B1E5B" w:rsidP="00EC4B24">
      <w:r>
        <w:rPr>
          <w:noProof/>
        </w:rPr>
        <w:drawing>
          <wp:inline distT="0" distB="0" distL="0" distR="0" wp14:anchorId="67FD0DC8">
            <wp:extent cx="1190625" cy="135463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90" cy="1378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0B06A58C">
            <wp:extent cx="1165716" cy="12668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148" cy="129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1E5B" w:rsidRDefault="005B1E5B" w:rsidP="00EC4B24">
      <w:r>
        <w:t xml:space="preserve">These values are applied to the formula: </w:t>
      </w:r>
    </w:p>
    <w:p w:rsidR="005B1E5B" w:rsidRDefault="005B1E5B" w:rsidP="00EC4B24">
      <w:r>
        <w:rPr>
          <w:noProof/>
        </w:rPr>
        <w:drawing>
          <wp:inline distT="0" distB="0" distL="0" distR="0" wp14:anchorId="34D9EFEC">
            <wp:extent cx="2085975" cy="3858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17" cy="406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1E5B" w:rsidRPr="00D20F51" w:rsidRDefault="00D20F51" w:rsidP="00EC4B24">
      <w:pPr>
        <w:rPr>
          <w:b/>
        </w:rPr>
      </w:pPr>
      <w:r w:rsidRPr="00D20F51">
        <w:rPr>
          <w:b/>
        </w:rPr>
        <w:t xml:space="preserve">Changing Resolutions: </w:t>
      </w:r>
    </w:p>
    <w:p w:rsidR="00D20F51" w:rsidRDefault="00D20F51" w:rsidP="00EC4B24">
      <w:r>
        <w:t xml:space="preserve">Resolution is reduced by reducing an equal number of outer columns or rows. To reduce the resolution from 4 x 3 to 2 x 3, one column for each side of the sensor is removed from the resolution: </w:t>
      </w:r>
    </w:p>
    <w:p w:rsidR="00D20F51" w:rsidRDefault="00D20F51" w:rsidP="00EC4B24">
      <w:r>
        <w:rPr>
          <w:noProof/>
        </w:rPr>
        <w:lastRenderedPageBreak/>
        <w:drawing>
          <wp:inline distT="0" distB="0" distL="0" distR="0" wp14:anchorId="42A3C4A3">
            <wp:extent cx="1104900" cy="1330632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796" cy="1340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F51" w:rsidRDefault="00D20F51" w:rsidP="00EC4B24">
      <w:r>
        <w:t xml:space="preserve">The same columns will need to be removed from the Gains frame and the Offset frame: </w:t>
      </w:r>
    </w:p>
    <w:p w:rsidR="00D20F51" w:rsidRDefault="00D20F51" w:rsidP="00EC4B24">
      <w:r>
        <w:rPr>
          <w:noProof/>
        </w:rPr>
        <w:drawing>
          <wp:inline distT="0" distB="0" distL="0" distR="0" wp14:anchorId="60FC7072">
            <wp:extent cx="1295400" cy="147384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92" cy="1478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3A3879FA">
            <wp:extent cx="1244600" cy="1352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168" cy="1360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F51" w:rsidRDefault="00D20F51" w:rsidP="00EC4B24"/>
    <w:p w:rsidR="00D20F51" w:rsidRPr="004B711B" w:rsidRDefault="00D20F51" w:rsidP="00EC4B24">
      <w:pPr>
        <w:rPr>
          <w:b/>
        </w:rPr>
      </w:pPr>
      <w:r w:rsidRPr="004B711B">
        <w:rPr>
          <w:b/>
        </w:rPr>
        <w:t xml:space="preserve">Changing the Offset frames: </w:t>
      </w:r>
    </w:p>
    <w:p w:rsidR="00D20F51" w:rsidRDefault="00D20F51" w:rsidP="00EC4B24">
      <w:r>
        <w:t xml:space="preserve">The Factory set Offset files are created by capturing a black image at 30 frames per second, at full resolution. If your settings are different, we recommend creating an Offset file specific to your application. </w:t>
      </w:r>
    </w:p>
    <w:p w:rsidR="004B711B" w:rsidRDefault="00D20F51" w:rsidP="00D20F51">
      <w:r>
        <w:t>In the Ge-</w:t>
      </w:r>
      <w:proofErr w:type="spellStart"/>
      <w:r>
        <w:t>i</w:t>
      </w:r>
      <w:proofErr w:type="spellEnd"/>
      <w:r>
        <w:t>-Cam screen, go to the “</w:t>
      </w:r>
      <w:proofErr w:type="spellStart"/>
      <w:r>
        <w:t>ImageSource</w:t>
      </w:r>
      <w:proofErr w:type="spellEnd"/>
      <w:r>
        <w:t>” register, which is located under the “</w:t>
      </w:r>
      <w:proofErr w:type="spellStart"/>
      <w:r>
        <w:t>ImageFormatControl</w:t>
      </w:r>
      <w:proofErr w:type="spellEnd"/>
      <w:r>
        <w:t>”. Select the imgsrc</w:t>
      </w:r>
      <w:r w:rsidR="004B711B">
        <w:t xml:space="preserve">0 file, cover the sensor with the lens cap and grab a single black image.  </w:t>
      </w:r>
    </w:p>
    <w:p w:rsidR="00D20F51" w:rsidRDefault="004B711B" w:rsidP="00D20F51">
      <w:r>
        <w:t>Save it locally.</w:t>
      </w:r>
    </w:p>
    <w:p w:rsidR="004B711B" w:rsidRDefault="004B711B" w:rsidP="00D20F51">
      <w:r>
        <w:t>Use this frame instead of the factory provided offset frame in the equation.</w:t>
      </w:r>
    </w:p>
    <w:p w:rsidR="00D20F51" w:rsidRDefault="00D20F51" w:rsidP="00EC4B24"/>
    <w:p w:rsidR="00D20F51" w:rsidRDefault="00D20F51" w:rsidP="00EC4B24"/>
    <w:sectPr w:rsidR="00D2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5F7"/>
    <w:multiLevelType w:val="hybridMultilevel"/>
    <w:tmpl w:val="9036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62AA"/>
    <w:multiLevelType w:val="hybridMultilevel"/>
    <w:tmpl w:val="BF824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FD"/>
    <w:rsid w:val="001218FD"/>
    <w:rsid w:val="00145598"/>
    <w:rsid w:val="003D34D1"/>
    <w:rsid w:val="00402DA7"/>
    <w:rsid w:val="00483359"/>
    <w:rsid w:val="004956D7"/>
    <w:rsid w:val="004B711B"/>
    <w:rsid w:val="005079CF"/>
    <w:rsid w:val="005B1E5B"/>
    <w:rsid w:val="00697AB2"/>
    <w:rsid w:val="006C41C3"/>
    <w:rsid w:val="007071B6"/>
    <w:rsid w:val="00800574"/>
    <w:rsid w:val="00814866"/>
    <w:rsid w:val="00823F48"/>
    <w:rsid w:val="008D2121"/>
    <w:rsid w:val="00B015AA"/>
    <w:rsid w:val="00B70A55"/>
    <w:rsid w:val="00CC42BE"/>
    <w:rsid w:val="00D20F51"/>
    <w:rsid w:val="00D574E0"/>
    <w:rsid w:val="00D64F9D"/>
    <w:rsid w:val="00D65F71"/>
    <w:rsid w:val="00EC4B24"/>
    <w:rsid w:val="00F15FAA"/>
    <w:rsid w:val="00F44F92"/>
    <w:rsid w:val="00F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793E0-B13D-45D4-A638-72F51B83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8FD"/>
    <w:pPr>
      <w:ind w:left="720"/>
      <w:contextualSpacing/>
    </w:pPr>
  </w:style>
  <w:style w:type="paragraph" w:customStyle="1" w:styleId="Default">
    <w:name w:val="Default"/>
    <w:rsid w:val="008D21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15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Clark</dc:creator>
  <cp:keywords/>
  <dc:description/>
  <cp:lastModifiedBy>Doreen Clark</cp:lastModifiedBy>
  <cp:revision>2</cp:revision>
  <dcterms:created xsi:type="dcterms:W3CDTF">2019-03-23T04:56:00Z</dcterms:created>
  <dcterms:modified xsi:type="dcterms:W3CDTF">2019-03-23T04:56:00Z</dcterms:modified>
</cp:coreProperties>
</file>